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5B0629" w14:textId="15932418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F77A5">
        <w:rPr>
          <w:b/>
          <w:noProof/>
          <w:sz w:val="24"/>
        </w:rPr>
        <w:t>9</w:t>
      </w:r>
      <w:r w:rsidR="00702EC3">
        <w:rPr>
          <w:b/>
          <w:noProof/>
          <w:sz w:val="24"/>
        </w:rPr>
        <w:t>8-e</w:t>
      </w:r>
      <w:r w:rsidR="00DC5180" w:rsidRPr="0033027D">
        <w:rPr>
          <w:b/>
          <w:noProof/>
          <w:sz w:val="24"/>
        </w:rPr>
        <w:tab/>
      </w:r>
      <w:r w:rsidR="00863BE0" w:rsidRPr="00863BE0">
        <w:rPr>
          <w:b/>
          <w:noProof/>
          <w:sz w:val="24"/>
        </w:rPr>
        <w:t>R4-2100599</w:t>
      </w:r>
    </w:p>
    <w:p w14:paraId="63C63B34" w14:textId="0681FCFE" w:rsidR="001512D7" w:rsidRPr="0010618D" w:rsidRDefault="00702EC3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 xml:space="preserve">24 Jan </w:t>
      </w:r>
      <w:r w:rsidR="00B8359C">
        <w:rPr>
          <w:rFonts w:ascii="Arial" w:hAnsi="Arial" w:cs="Arial"/>
          <w:b/>
          <w:sz w:val="24"/>
        </w:rPr>
        <w:t>–</w:t>
      </w:r>
      <w:r>
        <w:rPr>
          <w:rFonts w:ascii="Arial" w:hAnsi="Arial" w:cs="Arial"/>
          <w:b/>
          <w:sz w:val="24"/>
        </w:rPr>
        <w:t xml:space="preserve"> </w:t>
      </w:r>
      <w:r w:rsidR="00B8359C">
        <w:rPr>
          <w:rFonts w:ascii="Arial" w:hAnsi="Arial" w:cs="Arial"/>
          <w:b/>
          <w:sz w:val="24"/>
        </w:rPr>
        <w:t xml:space="preserve">5 </w:t>
      </w:r>
      <w:r>
        <w:rPr>
          <w:rFonts w:ascii="Arial" w:hAnsi="Arial" w:cs="Arial"/>
          <w:b/>
          <w:sz w:val="24"/>
        </w:rPr>
        <w:t>Feb</w:t>
      </w:r>
      <w:r w:rsidR="00766B19" w:rsidRPr="00766B19">
        <w:rPr>
          <w:rFonts w:ascii="Arial" w:hAnsi="Arial" w:cs="Arial"/>
          <w:b/>
          <w:sz w:val="24"/>
        </w:rPr>
        <w:t xml:space="preserve"> 202</w:t>
      </w:r>
      <w:r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16CF8F3C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9163BB">
        <w:rPr>
          <w:rFonts w:ascii="Arial" w:hAnsi="Arial" w:cs="Arial"/>
          <w:b/>
        </w:rPr>
        <w:t>U</w:t>
      </w:r>
      <w:r w:rsidR="006C34C0">
        <w:rPr>
          <w:rFonts w:ascii="Arial" w:hAnsi="Arial" w:cs="Arial"/>
          <w:b/>
        </w:rPr>
        <w:t>L</w:t>
      </w:r>
      <w:r w:rsidR="009163BB">
        <w:rPr>
          <w:rFonts w:ascii="Arial" w:hAnsi="Arial" w:cs="Arial"/>
          <w:b/>
        </w:rPr>
        <w:t xml:space="preserve"> calibration gap </w:t>
      </w:r>
      <w:r w:rsidR="00702EC3">
        <w:rPr>
          <w:rFonts w:ascii="Arial" w:hAnsi="Arial" w:cs="Arial"/>
          <w:b/>
        </w:rPr>
        <w:t>continuation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5418180C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016708" w:rsidRPr="00016708">
        <w:rPr>
          <w:rFonts w:ascii="Arial" w:hAnsi="Arial" w:cs="Arial"/>
          <w:b/>
        </w:rPr>
        <w:t>11.3.4.2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3D2F3D47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</w:p>
    <w:p w14:paraId="341A662A" w14:textId="5290847F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2EE360A2" w:rsidR="00313B11" w:rsidRPr="00313B11" w:rsidRDefault="00567ECD" w:rsidP="00313B11">
      <w:r>
        <w:t>U</w:t>
      </w:r>
      <w:r w:rsidR="00BE1541">
        <w:t>L</w:t>
      </w:r>
      <w:r>
        <w:t xml:space="preserve"> calibration gap w</w:t>
      </w:r>
      <w:r w:rsidR="00BE1541">
        <w:t>a</w:t>
      </w:r>
      <w:r>
        <w:t xml:space="preserve">s discussed in </w:t>
      </w:r>
      <w:r w:rsidR="00BE1541">
        <w:t>RAN#</w:t>
      </w:r>
      <w:r w:rsidR="00D979C7">
        <w:t>97-e and WF</w:t>
      </w:r>
      <w:r w:rsidR="002B18F5">
        <w:t xml:space="preserve"> [1]</w:t>
      </w:r>
      <w:r w:rsidR="00D979C7">
        <w:t xml:space="preserve"> was agreed. </w:t>
      </w:r>
      <w:r w:rsidR="002B18F5">
        <w:t xml:space="preserve">This paper further discusses </w:t>
      </w:r>
      <w:r w:rsidR="004905A6">
        <w:t>calibration</w:t>
      </w:r>
      <w:r w:rsidR="002B18F5">
        <w:t xml:space="preserve"> gap</w:t>
      </w:r>
      <w:r w:rsidR="004905A6">
        <w:t xml:space="preserve"> concept. </w:t>
      </w:r>
    </w:p>
    <w:p w14:paraId="65A85401" w14:textId="578AD590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042FDC1E" w14:textId="1A9BE74E" w:rsidR="00170DB5" w:rsidRDefault="00170DB5" w:rsidP="00170DB5">
      <w:pPr>
        <w:pStyle w:val="Heading2"/>
      </w:pPr>
      <w:r>
        <w:t>2.1</w:t>
      </w:r>
      <w:r>
        <w:tab/>
      </w:r>
      <w:r w:rsidR="00273B62">
        <w:t>Gap type</w:t>
      </w:r>
    </w:p>
    <w:p w14:paraId="6A05569A" w14:textId="27B06409" w:rsidR="00273B62" w:rsidRDefault="00273B62" w:rsidP="00273B62">
      <w:r>
        <w:t>In the WF, two types of gaps were identified:</w:t>
      </w:r>
    </w:p>
    <w:p w14:paraId="7FF9C01B" w14:textId="77777777" w:rsidR="00D4111E" w:rsidRPr="00D4111E" w:rsidRDefault="00D4111E" w:rsidP="00D72C5A">
      <w:pPr>
        <w:pStyle w:val="B1"/>
      </w:pPr>
      <w:r w:rsidRPr="00D4111E">
        <w:t>Type 1: No UL scheduling during the gap is needed. NW can assign those resources to other UE for UL transmission.</w:t>
      </w:r>
    </w:p>
    <w:p w14:paraId="34FA822A" w14:textId="61F8C5C2" w:rsidR="00D4111E" w:rsidRDefault="00D4111E" w:rsidP="00D72C5A">
      <w:pPr>
        <w:pStyle w:val="B1"/>
      </w:pPr>
      <w:r w:rsidRPr="00D4111E">
        <w:t>Type 2: UL scheduling, including dedicated time and frequency resources reserved for self-calibration and monitoring, during the gap is needed. NW cannot assign those resources to other UE for UL transmission.</w:t>
      </w:r>
    </w:p>
    <w:p w14:paraId="1FC77D18" w14:textId="1774E056" w:rsidR="00D4111E" w:rsidRDefault="008059F8" w:rsidP="00D4111E">
      <w:r>
        <w:t xml:space="preserve">With a type 1 gap, impact to network capacity is smaller, scheduler only needs to inform UE where the gap is and </w:t>
      </w:r>
      <w:r w:rsidR="00CB581A">
        <w:t>then not schedule UL for that UE. In this type 1 gap, it should be assumed UE meets OPFF power requirement.</w:t>
      </w:r>
    </w:p>
    <w:p w14:paraId="79CF0BEB" w14:textId="5885D208" w:rsidR="00CB581A" w:rsidRPr="00A37EAB" w:rsidRDefault="00CB581A" w:rsidP="00D4111E">
      <w:pPr>
        <w:rPr>
          <w:b/>
          <w:bCs/>
        </w:rPr>
      </w:pPr>
      <w:r w:rsidRPr="00A37EAB">
        <w:rPr>
          <w:b/>
          <w:bCs/>
        </w:rPr>
        <w:t xml:space="preserve">Proposal 1: For </w:t>
      </w:r>
      <w:r w:rsidR="00A37EAB" w:rsidRPr="00A37EAB">
        <w:rPr>
          <w:b/>
          <w:bCs/>
        </w:rPr>
        <w:t xml:space="preserve">Type 1 gap, UE meets OFF power requirements. </w:t>
      </w:r>
    </w:p>
    <w:p w14:paraId="20D7661C" w14:textId="2F6316F6" w:rsidR="00A37EAB" w:rsidRDefault="006146A9" w:rsidP="00D4111E">
      <w:r>
        <w:t xml:space="preserve">Agreement for type 2 gap says resources can not be assigned to other UE’s and it can be interpret UE occupies those resources. </w:t>
      </w:r>
      <w:r w:rsidR="00EE1358">
        <w:t>I</w:t>
      </w:r>
      <w:r>
        <w:t>t should be discussed what are UE requirements for this gap.</w:t>
      </w:r>
      <w:r w:rsidR="00EE1358">
        <w:t xml:space="preserve"> We assume emissions </w:t>
      </w:r>
      <w:r w:rsidR="001C3D26">
        <w:t xml:space="preserve">shall be met so the open question what is the inband signal content. </w:t>
      </w:r>
    </w:p>
    <w:p w14:paraId="07749810" w14:textId="6648763D" w:rsidR="00012A7B" w:rsidRPr="00012A7B" w:rsidRDefault="00012A7B" w:rsidP="00D4111E">
      <w:pPr>
        <w:rPr>
          <w:b/>
          <w:bCs/>
        </w:rPr>
      </w:pPr>
      <w:r w:rsidRPr="00012A7B">
        <w:rPr>
          <w:b/>
          <w:bCs/>
        </w:rPr>
        <w:t xml:space="preserve">Proposal 2: For type 2 gap, UE will meet current out of band requirements, spurious, ACLR, IBE. </w:t>
      </w:r>
    </w:p>
    <w:p w14:paraId="31C51AD4" w14:textId="04ED0151" w:rsidR="001C3D26" w:rsidRPr="00012A7B" w:rsidRDefault="001C3D26" w:rsidP="00D4111E">
      <w:pPr>
        <w:rPr>
          <w:b/>
          <w:bCs/>
        </w:rPr>
      </w:pPr>
      <w:r w:rsidRPr="00012A7B">
        <w:rPr>
          <w:b/>
          <w:bCs/>
        </w:rPr>
        <w:t xml:space="preserve">Observation 1: For type 2 gap, the </w:t>
      </w:r>
      <w:r w:rsidR="00012A7B" w:rsidRPr="00012A7B">
        <w:rPr>
          <w:b/>
          <w:bCs/>
        </w:rPr>
        <w:t xml:space="preserve">inband signal content needs to be agreed. </w:t>
      </w:r>
    </w:p>
    <w:p w14:paraId="13583D45" w14:textId="51D0610B" w:rsidR="00012A7B" w:rsidRDefault="001A3D21" w:rsidP="00D4111E">
      <w:r>
        <w:t>Further discussion is needed if both gap types will be include or not</w:t>
      </w:r>
      <w:r w:rsidR="00D64400">
        <w:t xml:space="preserve">. This will depend on if there are performance gains shown with either or only with one. </w:t>
      </w:r>
    </w:p>
    <w:p w14:paraId="4227C501" w14:textId="68A2957D" w:rsidR="00D64400" w:rsidRPr="00202801" w:rsidRDefault="00202801" w:rsidP="00D4111E">
      <w:pPr>
        <w:rPr>
          <w:b/>
          <w:bCs/>
        </w:rPr>
      </w:pPr>
      <w:r w:rsidRPr="00202801">
        <w:rPr>
          <w:b/>
          <w:bCs/>
        </w:rPr>
        <w:t>Observation</w:t>
      </w:r>
      <w:r w:rsidR="00D64400" w:rsidRPr="00202801">
        <w:rPr>
          <w:b/>
          <w:bCs/>
        </w:rPr>
        <w:t xml:space="preserve"> 2: Performance gains should be analyse for </w:t>
      </w:r>
      <w:r w:rsidRPr="00202801">
        <w:rPr>
          <w:b/>
          <w:bCs/>
        </w:rPr>
        <w:t xml:space="preserve">both types of gaps. </w:t>
      </w:r>
    </w:p>
    <w:p w14:paraId="1BAD044E" w14:textId="1ABB1CB9" w:rsidR="00170DB5" w:rsidRDefault="00170DB5" w:rsidP="00170DB5">
      <w:pPr>
        <w:pStyle w:val="Heading2"/>
      </w:pPr>
      <w:r>
        <w:t>2.2</w:t>
      </w:r>
      <w:r>
        <w:tab/>
      </w:r>
      <w:r w:rsidR="00EB744B">
        <w:t>Metrics for the benefit of the gap</w:t>
      </w:r>
    </w:p>
    <w:p w14:paraId="17499ED4" w14:textId="0E957EBF" w:rsidR="00EB744B" w:rsidRDefault="009334BF" w:rsidP="00EB744B">
      <w:r>
        <w:t>For the UE the gaps are provided, a</w:t>
      </w:r>
      <w:r w:rsidR="00A754FD">
        <w:t>n</w:t>
      </w:r>
      <w:r>
        <w:t xml:space="preserve"> observable performance gain should be specified. </w:t>
      </w:r>
      <w:r w:rsidR="00304D5D">
        <w:t xml:space="preserve">WF [1] list many possible performance improvements and WID also states that rel-16 requirements should be the baseline. </w:t>
      </w:r>
      <w:r w:rsidR="00A754FD">
        <w:t xml:space="preserve">In practice this means that improvement should be specified for </w:t>
      </w:r>
      <w:r w:rsidR="00C2049A">
        <w:t>at least one of the following parameters:</w:t>
      </w:r>
    </w:p>
    <w:p w14:paraId="4C292FE0" w14:textId="1464D908" w:rsidR="00C2049A" w:rsidRPr="00C2049A" w:rsidRDefault="00C2049A" w:rsidP="00C2049A">
      <w:pPr>
        <w:pStyle w:val="B1"/>
        <w:numPr>
          <w:ilvl w:val="0"/>
          <w:numId w:val="25"/>
        </w:numPr>
      </w:pPr>
      <w:r w:rsidRPr="00C2049A">
        <w:lastRenderedPageBreak/>
        <w:t>more UL power to enhance the coverage</w:t>
      </w:r>
    </w:p>
    <w:p w14:paraId="631E78D1" w14:textId="1EE3E4A6" w:rsidR="00C2049A" w:rsidRPr="00C2049A" w:rsidRDefault="00C2049A" w:rsidP="00C2049A">
      <w:pPr>
        <w:pStyle w:val="B1"/>
        <w:numPr>
          <w:ilvl w:val="0"/>
          <w:numId w:val="25"/>
        </w:numPr>
      </w:pPr>
      <w:r w:rsidRPr="00C2049A">
        <w:t>less MPR allowance to enhance the high MCS coverage</w:t>
      </w:r>
    </w:p>
    <w:p w14:paraId="230DDEF7" w14:textId="395D33FB" w:rsidR="00C2049A" w:rsidRPr="00C2049A" w:rsidRDefault="00C2049A" w:rsidP="00C2049A">
      <w:pPr>
        <w:pStyle w:val="B1"/>
        <w:numPr>
          <w:ilvl w:val="0"/>
          <w:numId w:val="25"/>
        </w:numPr>
      </w:pPr>
      <w:r w:rsidRPr="00C2049A">
        <w:t>better EVM, IQ imbalance, Carrier leakage to improve throughput signal quality</w:t>
      </w:r>
    </w:p>
    <w:p w14:paraId="662F78ED" w14:textId="59C1AA24" w:rsidR="00C2049A" w:rsidRPr="00C2049A" w:rsidRDefault="00C2049A" w:rsidP="00C2049A">
      <w:pPr>
        <w:pStyle w:val="B1"/>
        <w:numPr>
          <w:ilvl w:val="0"/>
          <w:numId w:val="25"/>
        </w:numPr>
      </w:pPr>
      <w:r w:rsidRPr="00C2049A">
        <w:t>Better emissions performance to reduce adjacent channel interference and inband emission</w:t>
      </w:r>
    </w:p>
    <w:p w14:paraId="182C29A6" w14:textId="06BB79BE" w:rsidR="00C2049A" w:rsidRDefault="00C2049A" w:rsidP="00C2049A">
      <w:pPr>
        <w:pStyle w:val="B1"/>
        <w:numPr>
          <w:ilvl w:val="0"/>
          <w:numId w:val="25"/>
        </w:numPr>
      </w:pPr>
      <w:r w:rsidRPr="00C2049A">
        <w:t>More accurate power control</w:t>
      </w:r>
    </w:p>
    <w:p w14:paraId="613A2A1D" w14:textId="27C78095" w:rsidR="00C2049A" w:rsidRDefault="00C2049A" w:rsidP="00C2049A">
      <w:r>
        <w:t xml:space="preserve">Over the Rel-16 TS 38.101-2. </w:t>
      </w:r>
    </w:p>
    <w:p w14:paraId="2B9CAA86" w14:textId="19A29997" w:rsidR="002A0A45" w:rsidRPr="0055409A" w:rsidRDefault="002A0A45" w:rsidP="00C2049A">
      <w:pPr>
        <w:rPr>
          <w:b/>
          <w:bCs/>
        </w:rPr>
      </w:pPr>
      <w:r w:rsidRPr="0055409A">
        <w:rPr>
          <w:b/>
          <w:bCs/>
        </w:rPr>
        <w:t xml:space="preserve">Proposal </w:t>
      </w:r>
      <w:r w:rsidR="00286ACA" w:rsidRPr="0055409A">
        <w:rPr>
          <w:b/>
          <w:bCs/>
        </w:rPr>
        <w:t xml:space="preserve">3: UE will be specified with testable improvement when it is provided with UL gaps in at least one of the following requirements over the current Rel-16 requirements.  </w:t>
      </w:r>
      <w:r w:rsidR="00346C62" w:rsidRPr="0055409A">
        <w:rPr>
          <w:b/>
          <w:bCs/>
        </w:rPr>
        <w:t>1) Output power 2) MPR 3) EVM 5) IQ Image 6) Carrier leakage</w:t>
      </w:r>
      <w:r w:rsidR="006964E5" w:rsidRPr="0055409A">
        <w:rPr>
          <w:b/>
          <w:bCs/>
        </w:rPr>
        <w:t xml:space="preserve"> 7) Unwanted emissions 8) IBE 9) </w:t>
      </w:r>
      <w:r w:rsidR="0055409A" w:rsidRPr="0055409A">
        <w:rPr>
          <w:b/>
          <w:bCs/>
        </w:rPr>
        <w:t>Power control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6A6A527E" w14:textId="3D17239E" w:rsidR="000A7DF5" w:rsidRDefault="008807AB" w:rsidP="00202801">
      <w:r w:rsidRPr="008D77C5">
        <w:t>We</w:t>
      </w:r>
      <w:r w:rsidR="00202801">
        <w:t xml:space="preserve"> discussed </w:t>
      </w:r>
      <w:r w:rsidR="00C42525">
        <w:t>issues for the UL gaps based on WF [1] and made the following observations:</w:t>
      </w:r>
    </w:p>
    <w:p w14:paraId="101C7FE2" w14:textId="129E7451" w:rsidR="00EB744B" w:rsidRPr="00EB744B" w:rsidRDefault="00EB744B" w:rsidP="00EB744B">
      <w:pPr>
        <w:rPr>
          <w:b/>
          <w:bCs/>
        </w:rPr>
      </w:pPr>
      <w:r w:rsidRPr="00012A7B">
        <w:rPr>
          <w:b/>
          <w:bCs/>
        </w:rPr>
        <w:t xml:space="preserve">Observation 1: For type 2 gap, the inband signal content needs to be agreed. </w:t>
      </w:r>
    </w:p>
    <w:p w14:paraId="3062C5F6" w14:textId="77777777" w:rsidR="00EB744B" w:rsidRPr="00202801" w:rsidRDefault="00EB744B" w:rsidP="00EB744B">
      <w:pPr>
        <w:rPr>
          <w:b/>
          <w:bCs/>
        </w:rPr>
      </w:pPr>
      <w:r w:rsidRPr="00202801">
        <w:rPr>
          <w:b/>
          <w:bCs/>
        </w:rPr>
        <w:t xml:space="preserve">Observation 2: Performance gains should be analyse for both types of gaps. </w:t>
      </w:r>
    </w:p>
    <w:p w14:paraId="339FA137" w14:textId="5A1C4457" w:rsidR="00EB744B" w:rsidRDefault="00EB744B" w:rsidP="00202801">
      <w:r>
        <w:t>And made following proposals</w:t>
      </w:r>
    </w:p>
    <w:p w14:paraId="41B9248B" w14:textId="223FBDB8" w:rsidR="00202801" w:rsidRDefault="00202801" w:rsidP="00202801">
      <w:pPr>
        <w:rPr>
          <w:b/>
          <w:bCs/>
        </w:rPr>
      </w:pPr>
      <w:r w:rsidRPr="00A37EAB">
        <w:rPr>
          <w:b/>
          <w:bCs/>
        </w:rPr>
        <w:t xml:space="preserve">Proposal 1: For Type 1 gap, UE meets OFF power requirements. </w:t>
      </w:r>
    </w:p>
    <w:p w14:paraId="304DCABE" w14:textId="63DA1DE1" w:rsidR="00202801" w:rsidRPr="00012A7B" w:rsidRDefault="00202801" w:rsidP="00202801">
      <w:pPr>
        <w:rPr>
          <w:b/>
          <w:bCs/>
        </w:rPr>
      </w:pPr>
      <w:r w:rsidRPr="00012A7B">
        <w:rPr>
          <w:b/>
          <w:bCs/>
        </w:rPr>
        <w:t xml:space="preserve">Proposal 2: For type 2 gap, UE will meet current out of band requirements, spurious, ACLR, IBE. </w:t>
      </w:r>
    </w:p>
    <w:p w14:paraId="12EDB6BB" w14:textId="04346477" w:rsidR="00202801" w:rsidRDefault="0055409A" w:rsidP="00202801">
      <w:pPr>
        <w:rPr>
          <w:b/>
          <w:bCs/>
        </w:rPr>
      </w:pPr>
      <w:r w:rsidRPr="0055409A">
        <w:rPr>
          <w:b/>
          <w:bCs/>
        </w:rPr>
        <w:t>Proposal 3: UE will be specified with testable improvement when it is provided with UL gaps in at least one of the following requirements over the current Rel-16 requirements.  1) Output power 2) MPR 3) EVM 5) IQ Image 6) Carrier leakage 7) Unwanted emissions 8) IBE 9) Power control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100BE5B9" w14:textId="0EA305BD" w:rsidR="00116E5E" w:rsidRDefault="007018F3" w:rsidP="00116E5E">
      <w:pPr>
        <w:pStyle w:val="B1"/>
      </w:pPr>
      <w:r>
        <w:t>[1]</w:t>
      </w:r>
      <w:r>
        <w:tab/>
      </w:r>
      <w:r w:rsidR="00116E5E">
        <w:t>R4-2016919, “WF on UL gap in FR2”,</w:t>
      </w:r>
      <w:r w:rsidR="00116E5E" w:rsidRPr="00116E5E">
        <w:t xml:space="preserve"> </w:t>
      </w:r>
      <w:r w:rsidR="00116E5E">
        <w:t>Apple, RAN4#97-e, Nov 2020</w:t>
      </w:r>
    </w:p>
    <w:p w14:paraId="280BDA5A" w14:textId="41795761" w:rsidR="007018F3" w:rsidRPr="00F22DEF" w:rsidRDefault="00116E5E" w:rsidP="00116E5E">
      <w:pPr>
        <w:pStyle w:val="B1"/>
      </w:pPr>
      <w:r>
        <w:t xml:space="preserve"> </w:t>
      </w:r>
    </w:p>
    <w:sectPr w:rsidR="007018F3" w:rsidRPr="00F22DE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9"/>
  </w:num>
  <w:num w:numId="9">
    <w:abstractNumId w:val="14"/>
  </w:num>
  <w:num w:numId="10">
    <w:abstractNumId w:val="12"/>
  </w:num>
  <w:num w:numId="11">
    <w:abstractNumId w:val="10"/>
  </w:num>
  <w:num w:numId="12">
    <w:abstractNumId w:val="8"/>
  </w:num>
  <w:num w:numId="13">
    <w:abstractNumId w:val="18"/>
  </w:num>
  <w:num w:numId="14">
    <w:abstractNumId w:val="9"/>
  </w:num>
  <w:num w:numId="15">
    <w:abstractNumId w:val="7"/>
  </w:num>
  <w:num w:numId="16">
    <w:abstractNumId w:val="21"/>
  </w:num>
  <w:num w:numId="17">
    <w:abstractNumId w:val="11"/>
  </w:num>
  <w:num w:numId="18">
    <w:abstractNumId w:val="20"/>
  </w:num>
  <w:num w:numId="19">
    <w:abstractNumId w:val="23"/>
  </w:num>
  <w:num w:numId="20">
    <w:abstractNumId w:val="16"/>
  </w:num>
  <w:num w:numId="21">
    <w:abstractNumId w:val="22"/>
  </w:num>
  <w:num w:numId="22">
    <w:abstractNumId w:val="17"/>
  </w:num>
  <w:num w:numId="23">
    <w:abstractNumId w:val="15"/>
  </w:num>
  <w:num w:numId="24">
    <w:abstractNumId w:val="13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5D7"/>
    <w:rsid w:val="000042E1"/>
    <w:rsid w:val="000046A6"/>
    <w:rsid w:val="00012A7B"/>
    <w:rsid w:val="0001362F"/>
    <w:rsid w:val="00014A9E"/>
    <w:rsid w:val="00016708"/>
    <w:rsid w:val="00017352"/>
    <w:rsid w:val="000175AC"/>
    <w:rsid w:val="00021CED"/>
    <w:rsid w:val="00022941"/>
    <w:rsid w:val="000235E9"/>
    <w:rsid w:val="00026030"/>
    <w:rsid w:val="000262B9"/>
    <w:rsid w:val="00031D75"/>
    <w:rsid w:val="00032669"/>
    <w:rsid w:val="000339AA"/>
    <w:rsid w:val="00037A84"/>
    <w:rsid w:val="000454A9"/>
    <w:rsid w:val="00046DDD"/>
    <w:rsid w:val="0005452D"/>
    <w:rsid w:val="0006136D"/>
    <w:rsid w:val="00062E39"/>
    <w:rsid w:val="000634C9"/>
    <w:rsid w:val="00064362"/>
    <w:rsid w:val="00064C6C"/>
    <w:rsid w:val="00065FBC"/>
    <w:rsid w:val="00066E80"/>
    <w:rsid w:val="00070AD8"/>
    <w:rsid w:val="00072A56"/>
    <w:rsid w:val="00073894"/>
    <w:rsid w:val="00077EB3"/>
    <w:rsid w:val="00084322"/>
    <w:rsid w:val="000872D5"/>
    <w:rsid w:val="000908D9"/>
    <w:rsid w:val="00095874"/>
    <w:rsid w:val="00097642"/>
    <w:rsid w:val="000A3E2A"/>
    <w:rsid w:val="000A567D"/>
    <w:rsid w:val="000A643B"/>
    <w:rsid w:val="000A6859"/>
    <w:rsid w:val="000A6BC3"/>
    <w:rsid w:val="000A7DF5"/>
    <w:rsid w:val="000B0067"/>
    <w:rsid w:val="000B4A88"/>
    <w:rsid w:val="000B4F74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2128"/>
    <w:rsid w:val="000D31EF"/>
    <w:rsid w:val="000D406F"/>
    <w:rsid w:val="000E0A10"/>
    <w:rsid w:val="000E26BD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82F"/>
    <w:rsid w:val="00104902"/>
    <w:rsid w:val="0010618D"/>
    <w:rsid w:val="00112950"/>
    <w:rsid w:val="00116429"/>
    <w:rsid w:val="00116E5E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31AFF"/>
    <w:rsid w:val="001351EB"/>
    <w:rsid w:val="00135A74"/>
    <w:rsid w:val="00135BA1"/>
    <w:rsid w:val="0014180B"/>
    <w:rsid w:val="00144F7C"/>
    <w:rsid w:val="00144FDD"/>
    <w:rsid w:val="001512D7"/>
    <w:rsid w:val="0015336A"/>
    <w:rsid w:val="0015406D"/>
    <w:rsid w:val="00156359"/>
    <w:rsid w:val="001573DA"/>
    <w:rsid w:val="001600C2"/>
    <w:rsid w:val="00161C73"/>
    <w:rsid w:val="00166494"/>
    <w:rsid w:val="00166E70"/>
    <w:rsid w:val="00170DB5"/>
    <w:rsid w:val="00171914"/>
    <w:rsid w:val="0018073A"/>
    <w:rsid w:val="00180BAA"/>
    <w:rsid w:val="00182ACA"/>
    <w:rsid w:val="0018383E"/>
    <w:rsid w:val="001851D4"/>
    <w:rsid w:val="00185F2B"/>
    <w:rsid w:val="001927C1"/>
    <w:rsid w:val="00194778"/>
    <w:rsid w:val="00196027"/>
    <w:rsid w:val="001965EF"/>
    <w:rsid w:val="00196AD3"/>
    <w:rsid w:val="001A09A7"/>
    <w:rsid w:val="001A0F25"/>
    <w:rsid w:val="001A2964"/>
    <w:rsid w:val="001A3D21"/>
    <w:rsid w:val="001A6F7A"/>
    <w:rsid w:val="001B21BD"/>
    <w:rsid w:val="001B3183"/>
    <w:rsid w:val="001B515F"/>
    <w:rsid w:val="001B7369"/>
    <w:rsid w:val="001B746E"/>
    <w:rsid w:val="001C3D26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B48"/>
    <w:rsid w:val="001E4305"/>
    <w:rsid w:val="001E58DA"/>
    <w:rsid w:val="001E5EAD"/>
    <w:rsid w:val="001E65C4"/>
    <w:rsid w:val="001F0314"/>
    <w:rsid w:val="001F12F9"/>
    <w:rsid w:val="001F62BD"/>
    <w:rsid w:val="00200596"/>
    <w:rsid w:val="00201520"/>
    <w:rsid w:val="00201FB4"/>
    <w:rsid w:val="00202801"/>
    <w:rsid w:val="00202E77"/>
    <w:rsid w:val="002037B6"/>
    <w:rsid w:val="00203D36"/>
    <w:rsid w:val="002071A9"/>
    <w:rsid w:val="00211DCE"/>
    <w:rsid w:val="00212136"/>
    <w:rsid w:val="00214B13"/>
    <w:rsid w:val="002151EE"/>
    <w:rsid w:val="00215DB2"/>
    <w:rsid w:val="00216428"/>
    <w:rsid w:val="002167A7"/>
    <w:rsid w:val="002175EE"/>
    <w:rsid w:val="00221917"/>
    <w:rsid w:val="00222D56"/>
    <w:rsid w:val="00222D66"/>
    <w:rsid w:val="002267B2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6064B"/>
    <w:rsid w:val="002611B2"/>
    <w:rsid w:val="00266CCC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6127"/>
    <w:rsid w:val="0027699C"/>
    <w:rsid w:val="002772B7"/>
    <w:rsid w:val="00281315"/>
    <w:rsid w:val="002820E8"/>
    <w:rsid w:val="00283688"/>
    <w:rsid w:val="002849C1"/>
    <w:rsid w:val="00286ACA"/>
    <w:rsid w:val="00287F7B"/>
    <w:rsid w:val="002927A0"/>
    <w:rsid w:val="00292875"/>
    <w:rsid w:val="00292FFA"/>
    <w:rsid w:val="00293E95"/>
    <w:rsid w:val="002952A2"/>
    <w:rsid w:val="002960BC"/>
    <w:rsid w:val="00296FE3"/>
    <w:rsid w:val="002A08FE"/>
    <w:rsid w:val="002A0A45"/>
    <w:rsid w:val="002A1465"/>
    <w:rsid w:val="002A1C01"/>
    <w:rsid w:val="002A67BE"/>
    <w:rsid w:val="002A7609"/>
    <w:rsid w:val="002B04B7"/>
    <w:rsid w:val="002B09A1"/>
    <w:rsid w:val="002B0C23"/>
    <w:rsid w:val="002B18F5"/>
    <w:rsid w:val="002B3F06"/>
    <w:rsid w:val="002B448D"/>
    <w:rsid w:val="002B6886"/>
    <w:rsid w:val="002B76BD"/>
    <w:rsid w:val="002C188C"/>
    <w:rsid w:val="002C3BFC"/>
    <w:rsid w:val="002C65B6"/>
    <w:rsid w:val="002C6CD2"/>
    <w:rsid w:val="002D4CC7"/>
    <w:rsid w:val="002D4FBE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7011"/>
    <w:rsid w:val="002F0BA8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4D5D"/>
    <w:rsid w:val="0030770F"/>
    <w:rsid w:val="003108D3"/>
    <w:rsid w:val="00311B66"/>
    <w:rsid w:val="00313B11"/>
    <w:rsid w:val="00313C0D"/>
    <w:rsid w:val="0031433F"/>
    <w:rsid w:val="00314F38"/>
    <w:rsid w:val="00317D5E"/>
    <w:rsid w:val="00322CC1"/>
    <w:rsid w:val="00324990"/>
    <w:rsid w:val="00324D06"/>
    <w:rsid w:val="0033053A"/>
    <w:rsid w:val="00331FD7"/>
    <w:rsid w:val="00333C34"/>
    <w:rsid w:val="00335CDC"/>
    <w:rsid w:val="00335E78"/>
    <w:rsid w:val="00341516"/>
    <w:rsid w:val="003430BD"/>
    <w:rsid w:val="0034635A"/>
    <w:rsid w:val="00346C62"/>
    <w:rsid w:val="003476B3"/>
    <w:rsid w:val="003562D7"/>
    <w:rsid w:val="00360A8C"/>
    <w:rsid w:val="00360EAB"/>
    <w:rsid w:val="00361552"/>
    <w:rsid w:val="00365A0B"/>
    <w:rsid w:val="003665F7"/>
    <w:rsid w:val="00367DF1"/>
    <w:rsid w:val="003701E8"/>
    <w:rsid w:val="00375AA5"/>
    <w:rsid w:val="00377E78"/>
    <w:rsid w:val="0038547C"/>
    <w:rsid w:val="003869CF"/>
    <w:rsid w:val="003871A1"/>
    <w:rsid w:val="0038770D"/>
    <w:rsid w:val="003906EA"/>
    <w:rsid w:val="00392B77"/>
    <w:rsid w:val="00396CB4"/>
    <w:rsid w:val="0039732A"/>
    <w:rsid w:val="003A1D5C"/>
    <w:rsid w:val="003A281C"/>
    <w:rsid w:val="003A2C17"/>
    <w:rsid w:val="003A4125"/>
    <w:rsid w:val="003A42FF"/>
    <w:rsid w:val="003A43B2"/>
    <w:rsid w:val="003A476E"/>
    <w:rsid w:val="003A4CD3"/>
    <w:rsid w:val="003B2D77"/>
    <w:rsid w:val="003B31AF"/>
    <w:rsid w:val="003B3C8C"/>
    <w:rsid w:val="003B4BF2"/>
    <w:rsid w:val="003B6F17"/>
    <w:rsid w:val="003C0288"/>
    <w:rsid w:val="003C3383"/>
    <w:rsid w:val="003D0400"/>
    <w:rsid w:val="003D2C20"/>
    <w:rsid w:val="003D47B2"/>
    <w:rsid w:val="003D5830"/>
    <w:rsid w:val="003D5A84"/>
    <w:rsid w:val="003D6BEE"/>
    <w:rsid w:val="003E244A"/>
    <w:rsid w:val="003E30B4"/>
    <w:rsid w:val="003E4CBC"/>
    <w:rsid w:val="003E722B"/>
    <w:rsid w:val="003F01CB"/>
    <w:rsid w:val="003F1136"/>
    <w:rsid w:val="003F1156"/>
    <w:rsid w:val="003F1C99"/>
    <w:rsid w:val="003F30E0"/>
    <w:rsid w:val="003F6DA5"/>
    <w:rsid w:val="003F76B6"/>
    <w:rsid w:val="004062E5"/>
    <w:rsid w:val="00407CB8"/>
    <w:rsid w:val="004127B2"/>
    <w:rsid w:val="00413286"/>
    <w:rsid w:val="00414CE5"/>
    <w:rsid w:val="0041517D"/>
    <w:rsid w:val="00415D3D"/>
    <w:rsid w:val="00415D96"/>
    <w:rsid w:val="00421054"/>
    <w:rsid w:val="00422BD9"/>
    <w:rsid w:val="00424223"/>
    <w:rsid w:val="00424D1C"/>
    <w:rsid w:val="00425A22"/>
    <w:rsid w:val="00425DF4"/>
    <w:rsid w:val="00426CF6"/>
    <w:rsid w:val="00432734"/>
    <w:rsid w:val="00432D09"/>
    <w:rsid w:val="004335DB"/>
    <w:rsid w:val="00433CDA"/>
    <w:rsid w:val="00435B76"/>
    <w:rsid w:val="00443CB8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2017"/>
    <w:rsid w:val="004673F2"/>
    <w:rsid w:val="004708F7"/>
    <w:rsid w:val="00470BB7"/>
    <w:rsid w:val="00471253"/>
    <w:rsid w:val="00474FE5"/>
    <w:rsid w:val="00476DD5"/>
    <w:rsid w:val="00481250"/>
    <w:rsid w:val="00482C49"/>
    <w:rsid w:val="00484A20"/>
    <w:rsid w:val="00484C72"/>
    <w:rsid w:val="00485264"/>
    <w:rsid w:val="0049043A"/>
    <w:rsid w:val="004905A6"/>
    <w:rsid w:val="00493943"/>
    <w:rsid w:val="00495F5B"/>
    <w:rsid w:val="00496FBC"/>
    <w:rsid w:val="004971A7"/>
    <w:rsid w:val="004A1E20"/>
    <w:rsid w:val="004A402E"/>
    <w:rsid w:val="004A5F9C"/>
    <w:rsid w:val="004A75DD"/>
    <w:rsid w:val="004B37BC"/>
    <w:rsid w:val="004B3B08"/>
    <w:rsid w:val="004B46A0"/>
    <w:rsid w:val="004B7001"/>
    <w:rsid w:val="004B77CD"/>
    <w:rsid w:val="004C0B02"/>
    <w:rsid w:val="004C1484"/>
    <w:rsid w:val="004C2003"/>
    <w:rsid w:val="004C4B54"/>
    <w:rsid w:val="004C7E10"/>
    <w:rsid w:val="004D07E9"/>
    <w:rsid w:val="004D17AA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4609"/>
    <w:rsid w:val="004E46A9"/>
    <w:rsid w:val="004E4B49"/>
    <w:rsid w:val="004E78BC"/>
    <w:rsid w:val="004F1595"/>
    <w:rsid w:val="004F2958"/>
    <w:rsid w:val="004F4D2D"/>
    <w:rsid w:val="004F6C74"/>
    <w:rsid w:val="004F6E49"/>
    <w:rsid w:val="004F7BD5"/>
    <w:rsid w:val="00505AFA"/>
    <w:rsid w:val="00505F2F"/>
    <w:rsid w:val="0051074B"/>
    <w:rsid w:val="005120D5"/>
    <w:rsid w:val="00521539"/>
    <w:rsid w:val="00524CE4"/>
    <w:rsid w:val="00525582"/>
    <w:rsid w:val="00525CF7"/>
    <w:rsid w:val="005260DB"/>
    <w:rsid w:val="00526470"/>
    <w:rsid w:val="005266F8"/>
    <w:rsid w:val="00530519"/>
    <w:rsid w:val="00531A15"/>
    <w:rsid w:val="005321E5"/>
    <w:rsid w:val="00532DE4"/>
    <w:rsid w:val="00532EAA"/>
    <w:rsid w:val="005341AC"/>
    <w:rsid w:val="00534509"/>
    <w:rsid w:val="005436E7"/>
    <w:rsid w:val="00545BAE"/>
    <w:rsid w:val="005520D7"/>
    <w:rsid w:val="00552FD7"/>
    <w:rsid w:val="005536D9"/>
    <w:rsid w:val="0055409A"/>
    <w:rsid w:val="00554CBF"/>
    <w:rsid w:val="00556F90"/>
    <w:rsid w:val="00560168"/>
    <w:rsid w:val="00560403"/>
    <w:rsid w:val="005610AD"/>
    <w:rsid w:val="00562289"/>
    <w:rsid w:val="00562430"/>
    <w:rsid w:val="00562DA2"/>
    <w:rsid w:val="00566A51"/>
    <w:rsid w:val="00567ECD"/>
    <w:rsid w:val="00570432"/>
    <w:rsid w:val="00571120"/>
    <w:rsid w:val="00573B9F"/>
    <w:rsid w:val="0057452A"/>
    <w:rsid w:val="00581B2C"/>
    <w:rsid w:val="005839AE"/>
    <w:rsid w:val="0058408C"/>
    <w:rsid w:val="00584247"/>
    <w:rsid w:val="0058669B"/>
    <w:rsid w:val="0059257A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49C6"/>
    <w:rsid w:val="005A5500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D1530"/>
    <w:rsid w:val="005D1BD4"/>
    <w:rsid w:val="005D2A85"/>
    <w:rsid w:val="005D2EF9"/>
    <w:rsid w:val="005D3879"/>
    <w:rsid w:val="005D401D"/>
    <w:rsid w:val="005D5C74"/>
    <w:rsid w:val="005E1DB3"/>
    <w:rsid w:val="005E2B0B"/>
    <w:rsid w:val="005E4466"/>
    <w:rsid w:val="005E4D14"/>
    <w:rsid w:val="005E61DE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5A1C"/>
    <w:rsid w:val="00606A5C"/>
    <w:rsid w:val="006126E1"/>
    <w:rsid w:val="00613A36"/>
    <w:rsid w:val="006146A9"/>
    <w:rsid w:val="006148AE"/>
    <w:rsid w:val="00614AF8"/>
    <w:rsid w:val="00614B5C"/>
    <w:rsid w:val="00617804"/>
    <w:rsid w:val="00620F8A"/>
    <w:rsid w:val="00625932"/>
    <w:rsid w:val="006314E7"/>
    <w:rsid w:val="00634393"/>
    <w:rsid w:val="006360DE"/>
    <w:rsid w:val="00641EC1"/>
    <w:rsid w:val="006443D3"/>
    <w:rsid w:val="00644CC0"/>
    <w:rsid w:val="006465F2"/>
    <w:rsid w:val="00647A95"/>
    <w:rsid w:val="00650408"/>
    <w:rsid w:val="00652416"/>
    <w:rsid w:val="00656CE9"/>
    <w:rsid w:val="00657534"/>
    <w:rsid w:val="0066006F"/>
    <w:rsid w:val="006614F9"/>
    <w:rsid w:val="00663B65"/>
    <w:rsid w:val="00664963"/>
    <w:rsid w:val="006657B6"/>
    <w:rsid w:val="00665B0A"/>
    <w:rsid w:val="00667FC8"/>
    <w:rsid w:val="00670FCC"/>
    <w:rsid w:val="006738DE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4771"/>
    <w:rsid w:val="00695AC8"/>
    <w:rsid w:val="00695F3B"/>
    <w:rsid w:val="00696381"/>
    <w:rsid w:val="006964E5"/>
    <w:rsid w:val="00697224"/>
    <w:rsid w:val="006A084D"/>
    <w:rsid w:val="006A3DD3"/>
    <w:rsid w:val="006A5015"/>
    <w:rsid w:val="006B00EC"/>
    <w:rsid w:val="006B17AA"/>
    <w:rsid w:val="006B1BAA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938"/>
    <w:rsid w:val="006C5400"/>
    <w:rsid w:val="006D0115"/>
    <w:rsid w:val="006D244C"/>
    <w:rsid w:val="006D5E7B"/>
    <w:rsid w:val="006D67CA"/>
    <w:rsid w:val="006E06A3"/>
    <w:rsid w:val="006E159B"/>
    <w:rsid w:val="006E274D"/>
    <w:rsid w:val="006E4ADA"/>
    <w:rsid w:val="006E7458"/>
    <w:rsid w:val="006F2300"/>
    <w:rsid w:val="006F35B4"/>
    <w:rsid w:val="006F3F1A"/>
    <w:rsid w:val="006F77A5"/>
    <w:rsid w:val="007001AE"/>
    <w:rsid w:val="007009E6"/>
    <w:rsid w:val="007018F3"/>
    <w:rsid w:val="00702EC3"/>
    <w:rsid w:val="0070377D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433"/>
    <w:rsid w:val="007213F1"/>
    <w:rsid w:val="00721F34"/>
    <w:rsid w:val="00722A7E"/>
    <w:rsid w:val="007244F1"/>
    <w:rsid w:val="007254B7"/>
    <w:rsid w:val="00726438"/>
    <w:rsid w:val="007323E6"/>
    <w:rsid w:val="00733CD6"/>
    <w:rsid w:val="00735810"/>
    <w:rsid w:val="007403D3"/>
    <w:rsid w:val="00741A5C"/>
    <w:rsid w:val="00741F57"/>
    <w:rsid w:val="007477B0"/>
    <w:rsid w:val="00750F37"/>
    <w:rsid w:val="00752554"/>
    <w:rsid w:val="00753BFB"/>
    <w:rsid w:val="00757789"/>
    <w:rsid w:val="00757E61"/>
    <w:rsid w:val="0076051B"/>
    <w:rsid w:val="00763E7F"/>
    <w:rsid w:val="00764C86"/>
    <w:rsid w:val="00765DA2"/>
    <w:rsid w:val="00766B19"/>
    <w:rsid w:val="007678FF"/>
    <w:rsid w:val="00771C16"/>
    <w:rsid w:val="00772202"/>
    <w:rsid w:val="00774F6F"/>
    <w:rsid w:val="007816A2"/>
    <w:rsid w:val="00783107"/>
    <w:rsid w:val="00783D3A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605F"/>
    <w:rsid w:val="007B6C37"/>
    <w:rsid w:val="007B6FCF"/>
    <w:rsid w:val="007B75DD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7F6F"/>
    <w:rsid w:val="007E0FFC"/>
    <w:rsid w:val="007E1DE0"/>
    <w:rsid w:val="007E46A6"/>
    <w:rsid w:val="007E4847"/>
    <w:rsid w:val="007E62D2"/>
    <w:rsid w:val="007E6E9B"/>
    <w:rsid w:val="007E77EC"/>
    <w:rsid w:val="007F1B57"/>
    <w:rsid w:val="007F53EB"/>
    <w:rsid w:val="007F5687"/>
    <w:rsid w:val="007F5A2D"/>
    <w:rsid w:val="008013A1"/>
    <w:rsid w:val="0080320A"/>
    <w:rsid w:val="00804F41"/>
    <w:rsid w:val="008059F8"/>
    <w:rsid w:val="00805A8B"/>
    <w:rsid w:val="008066AD"/>
    <w:rsid w:val="00806A95"/>
    <w:rsid w:val="008075AB"/>
    <w:rsid w:val="008076D6"/>
    <w:rsid w:val="00822D69"/>
    <w:rsid w:val="0082323B"/>
    <w:rsid w:val="008253FA"/>
    <w:rsid w:val="00825422"/>
    <w:rsid w:val="008260DD"/>
    <w:rsid w:val="00830C2E"/>
    <w:rsid w:val="0083147D"/>
    <w:rsid w:val="00835AEA"/>
    <w:rsid w:val="008360D5"/>
    <w:rsid w:val="00840BDF"/>
    <w:rsid w:val="00843682"/>
    <w:rsid w:val="00843945"/>
    <w:rsid w:val="00845115"/>
    <w:rsid w:val="00845A91"/>
    <w:rsid w:val="00850213"/>
    <w:rsid w:val="00852493"/>
    <w:rsid w:val="00854CDE"/>
    <w:rsid w:val="008561B0"/>
    <w:rsid w:val="0085734E"/>
    <w:rsid w:val="00857B33"/>
    <w:rsid w:val="00857FB7"/>
    <w:rsid w:val="00862D21"/>
    <w:rsid w:val="00863BE0"/>
    <w:rsid w:val="00864B3C"/>
    <w:rsid w:val="00876C63"/>
    <w:rsid w:val="00877F04"/>
    <w:rsid w:val="008807AB"/>
    <w:rsid w:val="00881ABF"/>
    <w:rsid w:val="00881B6A"/>
    <w:rsid w:val="00885A35"/>
    <w:rsid w:val="00885E3A"/>
    <w:rsid w:val="00886969"/>
    <w:rsid w:val="00895A92"/>
    <w:rsid w:val="00897EDA"/>
    <w:rsid w:val="008A4C1E"/>
    <w:rsid w:val="008A5B17"/>
    <w:rsid w:val="008B0FCF"/>
    <w:rsid w:val="008B5B7D"/>
    <w:rsid w:val="008C43EC"/>
    <w:rsid w:val="008C48DA"/>
    <w:rsid w:val="008D305A"/>
    <w:rsid w:val="008D43D4"/>
    <w:rsid w:val="008D5410"/>
    <w:rsid w:val="008D77C5"/>
    <w:rsid w:val="008E0715"/>
    <w:rsid w:val="008E1A41"/>
    <w:rsid w:val="008E2543"/>
    <w:rsid w:val="008E4057"/>
    <w:rsid w:val="008E4929"/>
    <w:rsid w:val="008E5530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7950"/>
    <w:rsid w:val="0090240B"/>
    <w:rsid w:val="00906CD4"/>
    <w:rsid w:val="009108B0"/>
    <w:rsid w:val="00912B0E"/>
    <w:rsid w:val="00915ECD"/>
    <w:rsid w:val="009163BB"/>
    <w:rsid w:val="00916F8E"/>
    <w:rsid w:val="00920D15"/>
    <w:rsid w:val="00921764"/>
    <w:rsid w:val="00924FF7"/>
    <w:rsid w:val="0092542D"/>
    <w:rsid w:val="00931B39"/>
    <w:rsid w:val="00932943"/>
    <w:rsid w:val="009334BF"/>
    <w:rsid w:val="00934028"/>
    <w:rsid w:val="0093408A"/>
    <w:rsid w:val="00934DE1"/>
    <w:rsid w:val="00935813"/>
    <w:rsid w:val="0094130A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600C4"/>
    <w:rsid w:val="0096030C"/>
    <w:rsid w:val="0096054F"/>
    <w:rsid w:val="00961DED"/>
    <w:rsid w:val="00962566"/>
    <w:rsid w:val="00966853"/>
    <w:rsid w:val="009673C2"/>
    <w:rsid w:val="00970373"/>
    <w:rsid w:val="009718D1"/>
    <w:rsid w:val="0097566C"/>
    <w:rsid w:val="00976615"/>
    <w:rsid w:val="00977122"/>
    <w:rsid w:val="00977586"/>
    <w:rsid w:val="0098447D"/>
    <w:rsid w:val="0098567F"/>
    <w:rsid w:val="0099203C"/>
    <w:rsid w:val="0099259F"/>
    <w:rsid w:val="009A0380"/>
    <w:rsid w:val="009A0B42"/>
    <w:rsid w:val="009A2557"/>
    <w:rsid w:val="009A43B7"/>
    <w:rsid w:val="009A4753"/>
    <w:rsid w:val="009A5E26"/>
    <w:rsid w:val="009B0424"/>
    <w:rsid w:val="009B100E"/>
    <w:rsid w:val="009B15F9"/>
    <w:rsid w:val="009B2CCD"/>
    <w:rsid w:val="009B435D"/>
    <w:rsid w:val="009B4544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6F57"/>
    <w:rsid w:val="009E08C2"/>
    <w:rsid w:val="009E43AD"/>
    <w:rsid w:val="009E54DA"/>
    <w:rsid w:val="009E5C47"/>
    <w:rsid w:val="009E60F6"/>
    <w:rsid w:val="009E6DAC"/>
    <w:rsid w:val="009F4654"/>
    <w:rsid w:val="009F4D0F"/>
    <w:rsid w:val="009F7607"/>
    <w:rsid w:val="00A04F2A"/>
    <w:rsid w:val="00A10D42"/>
    <w:rsid w:val="00A116A0"/>
    <w:rsid w:val="00A11A45"/>
    <w:rsid w:val="00A15C70"/>
    <w:rsid w:val="00A167BE"/>
    <w:rsid w:val="00A17D67"/>
    <w:rsid w:val="00A22D40"/>
    <w:rsid w:val="00A25128"/>
    <w:rsid w:val="00A307F8"/>
    <w:rsid w:val="00A30923"/>
    <w:rsid w:val="00A315E3"/>
    <w:rsid w:val="00A328A2"/>
    <w:rsid w:val="00A34971"/>
    <w:rsid w:val="00A353DD"/>
    <w:rsid w:val="00A372B3"/>
    <w:rsid w:val="00A37501"/>
    <w:rsid w:val="00A37EAB"/>
    <w:rsid w:val="00A422F3"/>
    <w:rsid w:val="00A45C69"/>
    <w:rsid w:val="00A46198"/>
    <w:rsid w:val="00A47107"/>
    <w:rsid w:val="00A517EF"/>
    <w:rsid w:val="00A51DCB"/>
    <w:rsid w:val="00A52B8B"/>
    <w:rsid w:val="00A53D14"/>
    <w:rsid w:val="00A53F81"/>
    <w:rsid w:val="00A549C2"/>
    <w:rsid w:val="00A55D21"/>
    <w:rsid w:val="00A56496"/>
    <w:rsid w:val="00A57AD8"/>
    <w:rsid w:val="00A624C0"/>
    <w:rsid w:val="00A6324D"/>
    <w:rsid w:val="00A6608F"/>
    <w:rsid w:val="00A70BF4"/>
    <w:rsid w:val="00A716C3"/>
    <w:rsid w:val="00A72325"/>
    <w:rsid w:val="00A754FD"/>
    <w:rsid w:val="00A770F1"/>
    <w:rsid w:val="00A77CCB"/>
    <w:rsid w:val="00A77E51"/>
    <w:rsid w:val="00A812C2"/>
    <w:rsid w:val="00A82989"/>
    <w:rsid w:val="00A8315B"/>
    <w:rsid w:val="00A84999"/>
    <w:rsid w:val="00A84F20"/>
    <w:rsid w:val="00A857B5"/>
    <w:rsid w:val="00A8730F"/>
    <w:rsid w:val="00A90C0D"/>
    <w:rsid w:val="00A92091"/>
    <w:rsid w:val="00A92BAC"/>
    <w:rsid w:val="00A93BFE"/>
    <w:rsid w:val="00A948A5"/>
    <w:rsid w:val="00AA1FFD"/>
    <w:rsid w:val="00AA32D4"/>
    <w:rsid w:val="00AA33EC"/>
    <w:rsid w:val="00AA3D9A"/>
    <w:rsid w:val="00AA4A5A"/>
    <w:rsid w:val="00AA57EC"/>
    <w:rsid w:val="00AA6676"/>
    <w:rsid w:val="00AA6C2D"/>
    <w:rsid w:val="00AB66DB"/>
    <w:rsid w:val="00AB6DDF"/>
    <w:rsid w:val="00AB7F33"/>
    <w:rsid w:val="00AC2AA6"/>
    <w:rsid w:val="00AC3983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7938"/>
    <w:rsid w:val="00AF0505"/>
    <w:rsid w:val="00AF0C73"/>
    <w:rsid w:val="00AF2933"/>
    <w:rsid w:val="00AF4425"/>
    <w:rsid w:val="00AF4CA9"/>
    <w:rsid w:val="00AF5CBA"/>
    <w:rsid w:val="00AF5E77"/>
    <w:rsid w:val="00AF6AF2"/>
    <w:rsid w:val="00AF7A0F"/>
    <w:rsid w:val="00B00129"/>
    <w:rsid w:val="00B01685"/>
    <w:rsid w:val="00B03736"/>
    <w:rsid w:val="00B03988"/>
    <w:rsid w:val="00B03E3A"/>
    <w:rsid w:val="00B05C6B"/>
    <w:rsid w:val="00B074EB"/>
    <w:rsid w:val="00B10065"/>
    <w:rsid w:val="00B100E5"/>
    <w:rsid w:val="00B10A08"/>
    <w:rsid w:val="00B113ED"/>
    <w:rsid w:val="00B1404F"/>
    <w:rsid w:val="00B177DD"/>
    <w:rsid w:val="00B20443"/>
    <w:rsid w:val="00B224F2"/>
    <w:rsid w:val="00B23705"/>
    <w:rsid w:val="00B23BF2"/>
    <w:rsid w:val="00B24078"/>
    <w:rsid w:val="00B24513"/>
    <w:rsid w:val="00B27114"/>
    <w:rsid w:val="00B31916"/>
    <w:rsid w:val="00B33522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B41"/>
    <w:rsid w:val="00B51CE5"/>
    <w:rsid w:val="00B51D56"/>
    <w:rsid w:val="00B523D4"/>
    <w:rsid w:val="00B5499F"/>
    <w:rsid w:val="00B561C7"/>
    <w:rsid w:val="00B57E31"/>
    <w:rsid w:val="00B60568"/>
    <w:rsid w:val="00B61AE2"/>
    <w:rsid w:val="00B6249D"/>
    <w:rsid w:val="00B64D0A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567"/>
    <w:rsid w:val="00B81F12"/>
    <w:rsid w:val="00B82192"/>
    <w:rsid w:val="00B8359C"/>
    <w:rsid w:val="00B8605A"/>
    <w:rsid w:val="00B86088"/>
    <w:rsid w:val="00B877CC"/>
    <w:rsid w:val="00B87EDF"/>
    <w:rsid w:val="00B90EDB"/>
    <w:rsid w:val="00B9250E"/>
    <w:rsid w:val="00B9288F"/>
    <w:rsid w:val="00B94B0F"/>
    <w:rsid w:val="00B95964"/>
    <w:rsid w:val="00B96E71"/>
    <w:rsid w:val="00BA3C61"/>
    <w:rsid w:val="00BA4DF2"/>
    <w:rsid w:val="00BA4FF3"/>
    <w:rsid w:val="00BA7246"/>
    <w:rsid w:val="00BB0856"/>
    <w:rsid w:val="00BB140D"/>
    <w:rsid w:val="00BB2DCE"/>
    <w:rsid w:val="00BB4B02"/>
    <w:rsid w:val="00BC0AD4"/>
    <w:rsid w:val="00BC1273"/>
    <w:rsid w:val="00BC2D2F"/>
    <w:rsid w:val="00BE0EF3"/>
    <w:rsid w:val="00BE1541"/>
    <w:rsid w:val="00BE1BA1"/>
    <w:rsid w:val="00BE21F6"/>
    <w:rsid w:val="00BE3C14"/>
    <w:rsid w:val="00BE5C5C"/>
    <w:rsid w:val="00BF3C2F"/>
    <w:rsid w:val="00BF4421"/>
    <w:rsid w:val="00C00824"/>
    <w:rsid w:val="00C01262"/>
    <w:rsid w:val="00C02544"/>
    <w:rsid w:val="00C03FE3"/>
    <w:rsid w:val="00C06D5E"/>
    <w:rsid w:val="00C07551"/>
    <w:rsid w:val="00C07AB7"/>
    <w:rsid w:val="00C10C51"/>
    <w:rsid w:val="00C10C7E"/>
    <w:rsid w:val="00C1219E"/>
    <w:rsid w:val="00C12F7C"/>
    <w:rsid w:val="00C1532A"/>
    <w:rsid w:val="00C2049A"/>
    <w:rsid w:val="00C21D61"/>
    <w:rsid w:val="00C226C5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40829"/>
    <w:rsid w:val="00C42525"/>
    <w:rsid w:val="00C44D20"/>
    <w:rsid w:val="00C45431"/>
    <w:rsid w:val="00C45FFE"/>
    <w:rsid w:val="00C46A5D"/>
    <w:rsid w:val="00C5003E"/>
    <w:rsid w:val="00C50486"/>
    <w:rsid w:val="00C51D0C"/>
    <w:rsid w:val="00C52C6A"/>
    <w:rsid w:val="00C5603A"/>
    <w:rsid w:val="00C56833"/>
    <w:rsid w:val="00C56E53"/>
    <w:rsid w:val="00C60AC9"/>
    <w:rsid w:val="00C61BD1"/>
    <w:rsid w:val="00C6783B"/>
    <w:rsid w:val="00C67F32"/>
    <w:rsid w:val="00C7403E"/>
    <w:rsid w:val="00C74AEF"/>
    <w:rsid w:val="00C761C1"/>
    <w:rsid w:val="00C766A4"/>
    <w:rsid w:val="00C77F34"/>
    <w:rsid w:val="00C829AC"/>
    <w:rsid w:val="00C83458"/>
    <w:rsid w:val="00C83E56"/>
    <w:rsid w:val="00C87836"/>
    <w:rsid w:val="00C908CF"/>
    <w:rsid w:val="00C90948"/>
    <w:rsid w:val="00C9169F"/>
    <w:rsid w:val="00C92AF9"/>
    <w:rsid w:val="00C93430"/>
    <w:rsid w:val="00C94D44"/>
    <w:rsid w:val="00C9521B"/>
    <w:rsid w:val="00C96C10"/>
    <w:rsid w:val="00CA134D"/>
    <w:rsid w:val="00CA347B"/>
    <w:rsid w:val="00CA40E2"/>
    <w:rsid w:val="00CA6DFB"/>
    <w:rsid w:val="00CB171D"/>
    <w:rsid w:val="00CB1E67"/>
    <w:rsid w:val="00CB4EA2"/>
    <w:rsid w:val="00CB581A"/>
    <w:rsid w:val="00CB6B45"/>
    <w:rsid w:val="00CC1CFE"/>
    <w:rsid w:val="00CC2E7E"/>
    <w:rsid w:val="00CC2E9A"/>
    <w:rsid w:val="00CC2FB1"/>
    <w:rsid w:val="00CC358C"/>
    <w:rsid w:val="00CC3F06"/>
    <w:rsid w:val="00CC72C1"/>
    <w:rsid w:val="00CD230E"/>
    <w:rsid w:val="00CD36F5"/>
    <w:rsid w:val="00CD4BD5"/>
    <w:rsid w:val="00CD6C1C"/>
    <w:rsid w:val="00CD6C4E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819"/>
    <w:rsid w:val="00CF4CB6"/>
    <w:rsid w:val="00D00213"/>
    <w:rsid w:val="00D00FAA"/>
    <w:rsid w:val="00D0369A"/>
    <w:rsid w:val="00D04858"/>
    <w:rsid w:val="00D114F8"/>
    <w:rsid w:val="00D1367A"/>
    <w:rsid w:val="00D20034"/>
    <w:rsid w:val="00D210A7"/>
    <w:rsid w:val="00D21391"/>
    <w:rsid w:val="00D22E26"/>
    <w:rsid w:val="00D24861"/>
    <w:rsid w:val="00D2529E"/>
    <w:rsid w:val="00D2794C"/>
    <w:rsid w:val="00D3208D"/>
    <w:rsid w:val="00D3420A"/>
    <w:rsid w:val="00D35B3D"/>
    <w:rsid w:val="00D3699F"/>
    <w:rsid w:val="00D40943"/>
    <w:rsid w:val="00D40FCB"/>
    <w:rsid w:val="00D4111E"/>
    <w:rsid w:val="00D415F0"/>
    <w:rsid w:val="00D43454"/>
    <w:rsid w:val="00D45239"/>
    <w:rsid w:val="00D45657"/>
    <w:rsid w:val="00D5193D"/>
    <w:rsid w:val="00D52E46"/>
    <w:rsid w:val="00D57735"/>
    <w:rsid w:val="00D57E03"/>
    <w:rsid w:val="00D620BA"/>
    <w:rsid w:val="00D621BB"/>
    <w:rsid w:val="00D62530"/>
    <w:rsid w:val="00D64400"/>
    <w:rsid w:val="00D65CEF"/>
    <w:rsid w:val="00D66097"/>
    <w:rsid w:val="00D709B7"/>
    <w:rsid w:val="00D72C5A"/>
    <w:rsid w:val="00D75548"/>
    <w:rsid w:val="00D80F7E"/>
    <w:rsid w:val="00D81C65"/>
    <w:rsid w:val="00D834AB"/>
    <w:rsid w:val="00D84406"/>
    <w:rsid w:val="00D92533"/>
    <w:rsid w:val="00D92CB5"/>
    <w:rsid w:val="00D936CC"/>
    <w:rsid w:val="00D95234"/>
    <w:rsid w:val="00D979C7"/>
    <w:rsid w:val="00D97F49"/>
    <w:rsid w:val="00DA1D30"/>
    <w:rsid w:val="00DA3470"/>
    <w:rsid w:val="00DA40CF"/>
    <w:rsid w:val="00DA529C"/>
    <w:rsid w:val="00DA5D84"/>
    <w:rsid w:val="00DB2F50"/>
    <w:rsid w:val="00DB6C32"/>
    <w:rsid w:val="00DB7CE9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D050E"/>
    <w:rsid w:val="00DD1FE2"/>
    <w:rsid w:val="00DD34BB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E00A95"/>
    <w:rsid w:val="00E02157"/>
    <w:rsid w:val="00E033EA"/>
    <w:rsid w:val="00E06F3E"/>
    <w:rsid w:val="00E07822"/>
    <w:rsid w:val="00E07880"/>
    <w:rsid w:val="00E111C0"/>
    <w:rsid w:val="00E145B9"/>
    <w:rsid w:val="00E166DD"/>
    <w:rsid w:val="00E175AA"/>
    <w:rsid w:val="00E2087E"/>
    <w:rsid w:val="00E20DAE"/>
    <w:rsid w:val="00E21827"/>
    <w:rsid w:val="00E30BA1"/>
    <w:rsid w:val="00E319A8"/>
    <w:rsid w:val="00E31C62"/>
    <w:rsid w:val="00E32B32"/>
    <w:rsid w:val="00E33B8C"/>
    <w:rsid w:val="00E35269"/>
    <w:rsid w:val="00E35657"/>
    <w:rsid w:val="00E35FB3"/>
    <w:rsid w:val="00E3638E"/>
    <w:rsid w:val="00E4016E"/>
    <w:rsid w:val="00E41AF3"/>
    <w:rsid w:val="00E464E5"/>
    <w:rsid w:val="00E509F8"/>
    <w:rsid w:val="00E52936"/>
    <w:rsid w:val="00E54351"/>
    <w:rsid w:val="00E5616F"/>
    <w:rsid w:val="00E56DB5"/>
    <w:rsid w:val="00E6313A"/>
    <w:rsid w:val="00E643B7"/>
    <w:rsid w:val="00E65216"/>
    <w:rsid w:val="00E716B6"/>
    <w:rsid w:val="00E72568"/>
    <w:rsid w:val="00E727F4"/>
    <w:rsid w:val="00E733D3"/>
    <w:rsid w:val="00E73716"/>
    <w:rsid w:val="00E73A82"/>
    <w:rsid w:val="00E73F5D"/>
    <w:rsid w:val="00E7712B"/>
    <w:rsid w:val="00E82F3C"/>
    <w:rsid w:val="00E85889"/>
    <w:rsid w:val="00E85F30"/>
    <w:rsid w:val="00E8767B"/>
    <w:rsid w:val="00E90AB3"/>
    <w:rsid w:val="00E90EBC"/>
    <w:rsid w:val="00E94F37"/>
    <w:rsid w:val="00E954F6"/>
    <w:rsid w:val="00E96910"/>
    <w:rsid w:val="00E96CC5"/>
    <w:rsid w:val="00EA01B7"/>
    <w:rsid w:val="00EA0956"/>
    <w:rsid w:val="00EA176A"/>
    <w:rsid w:val="00EA17CA"/>
    <w:rsid w:val="00EA33CB"/>
    <w:rsid w:val="00EA438F"/>
    <w:rsid w:val="00EB018E"/>
    <w:rsid w:val="00EB2720"/>
    <w:rsid w:val="00EB4A86"/>
    <w:rsid w:val="00EB5C37"/>
    <w:rsid w:val="00EB73E3"/>
    <w:rsid w:val="00EB744B"/>
    <w:rsid w:val="00EB750D"/>
    <w:rsid w:val="00EB7F7D"/>
    <w:rsid w:val="00EC0AE4"/>
    <w:rsid w:val="00EC4485"/>
    <w:rsid w:val="00EC56D8"/>
    <w:rsid w:val="00EC61AF"/>
    <w:rsid w:val="00ED414A"/>
    <w:rsid w:val="00ED5D70"/>
    <w:rsid w:val="00ED60E7"/>
    <w:rsid w:val="00EE076D"/>
    <w:rsid w:val="00EE1358"/>
    <w:rsid w:val="00EE4179"/>
    <w:rsid w:val="00EE45C2"/>
    <w:rsid w:val="00EE6D67"/>
    <w:rsid w:val="00EE759B"/>
    <w:rsid w:val="00EE795F"/>
    <w:rsid w:val="00EF1E99"/>
    <w:rsid w:val="00EF4DBE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6E5E"/>
    <w:rsid w:val="00F07CA3"/>
    <w:rsid w:val="00F11123"/>
    <w:rsid w:val="00F1141F"/>
    <w:rsid w:val="00F12D76"/>
    <w:rsid w:val="00F13034"/>
    <w:rsid w:val="00F2146C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112C"/>
    <w:rsid w:val="00F4191D"/>
    <w:rsid w:val="00F41AE3"/>
    <w:rsid w:val="00F4498C"/>
    <w:rsid w:val="00F44D73"/>
    <w:rsid w:val="00F515E6"/>
    <w:rsid w:val="00F51864"/>
    <w:rsid w:val="00F5224C"/>
    <w:rsid w:val="00F541BA"/>
    <w:rsid w:val="00F56263"/>
    <w:rsid w:val="00F56FF3"/>
    <w:rsid w:val="00F60E8E"/>
    <w:rsid w:val="00F62A38"/>
    <w:rsid w:val="00F70BAE"/>
    <w:rsid w:val="00F72902"/>
    <w:rsid w:val="00F74187"/>
    <w:rsid w:val="00F75883"/>
    <w:rsid w:val="00F80B98"/>
    <w:rsid w:val="00F820C3"/>
    <w:rsid w:val="00F8461D"/>
    <w:rsid w:val="00F8462C"/>
    <w:rsid w:val="00F84747"/>
    <w:rsid w:val="00F86AB5"/>
    <w:rsid w:val="00F91D60"/>
    <w:rsid w:val="00F92A73"/>
    <w:rsid w:val="00F93367"/>
    <w:rsid w:val="00F94ED5"/>
    <w:rsid w:val="00F95ED1"/>
    <w:rsid w:val="00F97180"/>
    <w:rsid w:val="00FA0787"/>
    <w:rsid w:val="00FA15D3"/>
    <w:rsid w:val="00FA5152"/>
    <w:rsid w:val="00FA6FCA"/>
    <w:rsid w:val="00FA7161"/>
    <w:rsid w:val="00FB02D9"/>
    <w:rsid w:val="00FB12F1"/>
    <w:rsid w:val="00FB2922"/>
    <w:rsid w:val="00FB2EF3"/>
    <w:rsid w:val="00FB54CE"/>
    <w:rsid w:val="00FB7964"/>
    <w:rsid w:val="00FC187E"/>
    <w:rsid w:val="00FC3E6D"/>
    <w:rsid w:val="00FC5989"/>
    <w:rsid w:val="00FC5DDC"/>
    <w:rsid w:val="00FC7A49"/>
    <w:rsid w:val="00FC7B97"/>
    <w:rsid w:val="00FC7C9C"/>
    <w:rsid w:val="00FD38F0"/>
    <w:rsid w:val="00FD7C6A"/>
    <w:rsid w:val="00FE023B"/>
    <w:rsid w:val="00FE15F3"/>
    <w:rsid w:val="00FE2A9F"/>
    <w:rsid w:val="00FE2D1E"/>
    <w:rsid w:val="00FE2D98"/>
    <w:rsid w:val="00FE3315"/>
    <w:rsid w:val="00FE3E52"/>
    <w:rsid w:val="00FE438C"/>
    <w:rsid w:val="00FE61C1"/>
    <w:rsid w:val="00FE6B2C"/>
    <w:rsid w:val="00FE6F16"/>
    <w:rsid w:val="00FE7048"/>
    <w:rsid w:val="00FE78F2"/>
    <w:rsid w:val="00FF2AF6"/>
    <w:rsid w:val="00FF3540"/>
    <w:rsid w:val="00FF39FF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409A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4b1de6fe-44aa-4e13-b7e7-ab260d1ea5f8"/>
    <ds:schemaRef ds:uri="bcc01d59-85de-4ef9-881e-76d8b6a6f84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The Qualcomm User</cp:lastModifiedBy>
  <cp:revision>86</cp:revision>
  <dcterms:created xsi:type="dcterms:W3CDTF">2020-10-12T22:00:00Z</dcterms:created>
  <dcterms:modified xsi:type="dcterms:W3CDTF">2021-01-15T05:31:00Z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